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4503" w:rsidRDefault="008A42D5">
      <w:pPr>
        <w:spacing w:after="120"/>
        <w:jc w:val="center"/>
      </w:pPr>
      <w:r>
        <w:rPr>
          <w:noProof/>
        </w:rPr>
        <w:drawing>
          <wp:inline distT="0" distB="0" distL="0" distR="0">
            <wp:extent cx="1280160" cy="8619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xtract-000.jpg"/>
                    <pic:cNvPicPr/>
                  </pic:nvPicPr>
                  <pic:blipFill>
                    <a:blip r:embed="rId8"/>
                    <a:stretch>
                      <a:fillRect/>
                    </a:stretch>
                  </pic:blipFill>
                  <pic:spPr>
                    <a:xfrm>
                      <a:off x="0" y="0"/>
                      <a:ext cx="1280160" cy="861974"/>
                    </a:xfrm>
                    <a:prstGeom prst="rect">
                      <a:avLst/>
                    </a:prstGeom>
                  </pic:spPr>
                </pic:pic>
              </a:graphicData>
            </a:graphic>
          </wp:inline>
        </w:drawing>
      </w:r>
    </w:p>
    <w:p w:rsidR="00BF4503" w:rsidRDefault="008A42D5">
      <w:pPr>
        <w:spacing w:after="80"/>
        <w:jc w:val="center"/>
      </w:pPr>
      <w:r>
        <w:rPr>
          <w:b/>
          <w:sz w:val="28"/>
        </w:rPr>
        <w:t>TERMS OF REFERENCE</w:t>
      </w:r>
    </w:p>
    <w:p w:rsidR="00BF4503" w:rsidRDefault="008A42D5">
      <w:pPr>
        <w:spacing w:after="80"/>
        <w:jc w:val="center"/>
      </w:pPr>
      <w:r>
        <w:rPr>
          <w:b/>
          <w:sz w:val="26"/>
        </w:rPr>
        <w:t>PROJECT ADMINISTRATIVE ASSISTANT</w:t>
      </w:r>
    </w:p>
    <w:p w:rsidR="00BF4503" w:rsidRDefault="008A42D5">
      <w:pPr>
        <w:spacing w:after="240"/>
        <w:jc w:val="center"/>
      </w:pPr>
      <w:r>
        <w:rPr>
          <w:i/>
        </w:rPr>
        <w:t>Africa Pastoral Markets Development (APMD) Platform | AU-IBAR</w:t>
      </w:r>
    </w:p>
    <w:p w:rsidR="00BF4503" w:rsidRDefault="00BF4503"/>
    <w:p w:rsidR="00BF4503" w:rsidRDefault="008A42D5">
      <w:pPr>
        <w:keepNext/>
        <w:spacing w:before="280" w:after="120"/>
      </w:pPr>
      <w:r>
        <w:rPr>
          <w:b/>
          <w:sz w:val="24"/>
        </w:rPr>
        <w:t>Introduction and Context</w:t>
      </w:r>
    </w:p>
    <w:p w:rsidR="00BF4503" w:rsidRDefault="008A42D5">
      <w:pPr>
        <w:spacing w:after="160"/>
        <w:jc w:val="both"/>
      </w:pPr>
      <w:r>
        <w:t>The African Union Inter-African Bureau for Animal Resources (AU-IBAR) is a specialized technical office of the Department of Agriculture, Rural Development, Blue Economy and Sustainable Environment (DARBE) of the African Union Commission. AU-IBAR provides leadership and integrated support for the sustainable development and utilization of animal resources in Africa, with the aim of strengthening food and nutrition security, livelihoods, trade, investment and prosperity in African Union Member States.</w:t>
      </w:r>
    </w:p>
    <w:p w:rsidR="00BF4503" w:rsidRDefault="008A42D5">
      <w:pPr>
        <w:spacing w:after="160"/>
        <w:jc w:val="both"/>
      </w:pPr>
      <w:r>
        <w:t>Under this mandate, AU-IBAR implements the Africa Pastoral Markets Development (APMD) Platform, a continental initiative designed to accelerate the integration of pastoral producers and operators into formal, structured and high-value livestock markets. APMD focuses delivery on two prioritized pastoral market pathways: (i) linking pastoralists to export-grade meat value chains; and (ii) linking pastoralists to enhanced regional livestock trade corridors, with a specific Sahel-to-Nigeria corridor focus.</w:t>
      </w:r>
    </w:p>
    <w:p w:rsidR="00BF4503" w:rsidRDefault="008A42D5">
      <w:pPr>
        <w:spacing w:after="160"/>
        <w:jc w:val="both"/>
      </w:pPr>
      <w:r>
        <w:t>APMD organizes pathway delivery through a common Evidence-to-Adoption process: Evidence Assessment, Pathways Validation, Decision Materials, Interest Generation and Adoption Support. These pathway stages are reinforced by Continental Pathways Mobilization, which uses AU-IBAR's continental mandate and convening role to engage Member States, Regional Economic Communities, private-sector actors, investors, financial institutions, technical partners and other stakeholders around validated market pathways and defined adoption or investment decisions.</w:t>
      </w:r>
    </w:p>
    <w:p w:rsidR="00BF4503" w:rsidRDefault="008A42D5">
      <w:pPr>
        <w:spacing w:after="160"/>
        <w:jc w:val="both"/>
      </w:pPr>
      <w:r>
        <w:t>The APMD Results Framework seeks to achieve three outcomes: (1) increased access of pastoral producers and operators to formal, structured and high-value livestock markets; (2) increased private-sector investment and commercial activity in pastoral livestock markets; and (3) increased adoption of proven pastoral market approaches by Member States and continental institutions. By February 2028, APMD aims to support the integration of at least 25 pastoral producers/operators into structured market channels, identify and actively advance a qualified pathway-linked investment pipeline of at least US$500 million, and support adoption or application of validated pastoral market approaches by at least three Member States or continental institutions.</w:t>
      </w:r>
    </w:p>
    <w:p w:rsidR="00BF4503" w:rsidRDefault="008A42D5">
      <w:pPr>
        <w:keepNext/>
        <w:spacing w:before="280" w:after="120"/>
      </w:pPr>
      <w:r>
        <w:rPr>
          <w:b/>
          <w:sz w:val="24"/>
        </w:rPr>
        <w:t>Purpose of the Assignment</w:t>
      </w:r>
    </w:p>
    <w:p w:rsidR="00BF4503" w:rsidRDefault="008A42D5">
      <w:pPr>
        <w:spacing w:after="160"/>
        <w:jc w:val="both"/>
      </w:pPr>
      <w:r>
        <w:t>Provide the administrative, procurement-tracking, governance, documentation, logistics and execution-control support required to maintain APMD delivery discipline and ensure that approved decisions, procurements, meetings, missions, contracts and follow-up actions move through AU-IBAR processes within required timelines.</w:t>
      </w:r>
    </w:p>
    <w:p w:rsidR="00BF4503" w:rsidRDefault="008A42D5">
      <w:pPr>
        <w:keepNext/>
        <w:spacing w:before="280" w:after="120"/>
      </w:pPr>
      <w:r>
        <w:rPr>
          <w:b/>
          <w:sz w:val="24"/>
        </w:rPr>
        <w:lastRenderedPageBreak/>
        <w:t>Results Accountability</w:t>
      </w:r>
    </w:p>
    <w:p w:rsidR="00BF4503" w:rsidRDefault="008A42D5">
      <w:pPr>
        <w:spacing w:after="160"/>
        <w:jc w:val="both"/>
      </w:pPr>
      <w:r>
        <w:t>The position contributes to the approved APMD Results Framework as follows:</w:t>
      </w:r>
    </w:p>
    <w:tbl>
      <w:tblPr>
        <w:tblW w:w="0" w:type="auto"/>
        <w:jc w:val="center"/>
        <w:tblLook w:val="04A0" w:firstRow="1" w:lastRow="0" w:firstColumn="1" w:lastColumn="0" w:noHBand="0" w:noVBand="1"/>
      </w:tblPr>
      <w:tblGrid>
        <w:gridCol w:w="2254"/>
        <w:gridCol w:w="2254"/>
        <w:gridCol w:w="2254"/>
        <w:gridCol w:w="2254"/>
      </w:tblGrid>
      <w:tr w:rsidR="00BF4503">
        <w:trPr>
          <w:jc w:val="center"/>
        </w:trPr>
        <w:tc>
          <w:tcPr>
            <w:tcW w:w="2256"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Result</w:t>
            </w:r>
          </w:p>
        </w:tc>
        <w:tc>
          <w:tcPr>
            <w:tcW w:w="2256"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Approved APMD result</w:t>
            </w:r>
          </w:p>
        </w:tc>
        <w:tc>
          <w:tcPr>
            <w:tcW w:w="2256"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Role</w:t>
            </w:r>
          </w:p>
        </w:tc>
        <w:tc>
          <w:tcPr>
            <w:tcW w:w="2256"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Required contribution</w:t>
            </w:r>
          </w:p>
        </w:tc>
      </w:tr>
      <w:tr w:rsidR="00BF4503">
        <w:trPr>
          <w:jc w:val="center"/>
        </w:trPr>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All three outcomes</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APMD market-integration, investment and adoption outcomes.</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Execution enabler</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Maintain reliable administrative systems that prevent avoidable procurement, governance, travel, contracting and action-closure delays.</w:t>
            </w:r>
          </w:p>
        </w:tc>
      </w:tr>
      <w:tr w:rsidR="00BF4503">
        <w:trPr>
          <w:jc w:val="center"/>
        </w:trPr>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Evidence Assessment / Output 1.1</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External Evidence Assessment Team and evidence-cycle logistics.</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Administrative lead</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Maintain procurement, contracting, meeting, travel, deliverable and payment documentation for the externally sourced Evidence Assessment Team.</w:t>
            </w:r>
          </w:p>
        </w:tc>
      </w:tr>
      <w:tr w:rsidR="00BF4503">
        <w:trPr>
          <w:jc w:val="center"/>
        </w:trPr>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Project governance</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Platform Secretariat, Project Delivery Committee and Project Steering Committee.</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Administrative lead</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Maintain calendars, packs, records, actions, decisions and document control to support timely management decisions.</w:t>
            </w:r>
          </w:p>
        </w:tc>
      </w:tr>
      <w:tr w:rsidR="00BF4503">
        <w:trPr>
          <w:jc w:val="center"/>
        </w:trPr>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Output 2.3 / Continental Pathways Mobilization</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High-value pathway-linked platform moments, including APMF.</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Administrative support</w:t>
            </w:r>
          </w:p>
        </w:tc>
        <w:tc>
          <w:tcPr>
            <w:tcW w:w="2256" w:type="dxa"/>
            <w:tcBorders>
              <w:top w:val="single" w:sz="4" w:space="0" w:color="888888"/>
              <w:left w:val="single" w:sz="4" w:space="0" w:color="888888"/>
              <w:bottom w:val="single" w:sz="4" w:space="0" w:color="888888"/>
              <w:right w:val="single" w:sz="4" w:space="0" w:color="888888"/>
            </w:tcBorders>
          </w:tcPr>
          <w:p w:rsidR="00BF4503" w:rsidRDefault="008A42D5">
            <w:r>
              <w:rPr>
                <w:sz w:val="20"/>
              </w:rPr>
              <w:t>Execute approved logistics, procurement, participant records, action-note circulation and follow-up documentation.</w:t>
            </w:r>
          </w:p>
        </w:tc>
      </w:tr>
    </w:tbl>
    <w:p w:rsidR="00BF4503" w:rsidRDefault="00BF4503">
      <w:pPr>
        <w:spacing w:after="120"/>
      </w:pPr>
    </w:p>
    <w:p w:rsidR="00BF4503" w:rsidRDefault="008A42D5">
      <w:pPr>
        <w:keepNext/>
        <w:spacing w:before="280" w:after="120"/>
      </w:pPr>
      <w:r>
        <w:rPr>
          <w:b/>
          <w:sz w:val="24"/>
        </w:rPr>
        <w:t>Tasks and Responsibilities</w:t>
      </w:r>
    </w:p>
    <w:tbl>
      <w:tblPr>
        <w:tblW w:w="0" w:type="auto"/>
        <w:jc w:val="center"/>
        <w:tblLook w:val="04A0" w:firstRow="1" w:lastRow="0" w:firstColumn="1" w:lastColumn="0" w:noHBand="0" w:noVBand="1"/>
      </w:tblPr>
      <w:tblGrid>
        <w:gridCol w:w="3004"/>
        <w:gridCol w:w="3006"/>
        <w:gridCol w:w="3006"/>
      </w:tblGrid>
      <w:tr w:rsidR="00BF4503">
        <w:trPr>
          <w:jc w:val="center"/>
        </w:trPr>
        <w:tc>
          <w:tcPr>
            <w:tcW w:w="3009"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Function / stage</w:t>
            </w:r>
          </w:p>
        </w:tc>
        <w:tc>
          <w:tcPr>
            <w:tcW w:w="3009"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Lead responsibility</w:t>
            </w:r>
          </w:p>
        </w:tc>
        <w:tc>
          <w:tcPr>
            <w:tcW w:w="3009"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Required collaboration / handoff</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Procurement and contracting administration</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Maintain a live procurement tracker; prepare/route approved administrative documentation; follow TOR, requisition, solicitation, evaluation, contracting, deliverable and payment milestones. The external Evidence Assessment Team procurement is an immediate critical-path priority.</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Work with Project Coordinator, AU-IBAR Procurement, Finance and responsible technical lead.</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Governance administration</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 xml:space="preserve">Maintain meeting calendars and administrative records for Platform Secretariat, Project </w:t>
            </w:r>
            <w:r>
              <w:rPr>
                <w:sz w:val="20"/>
              </w:rPr>
              <w:lastRenderedPageBreak/>
              <w:t>Delivery Committee, Project Steering Committee and other approved governance forums; circulate packs and record actions/decisions.</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lastRenderedPageBreak/>
              <w:t xml:space="preserve">Work with Coordinator and M&amp;E/Secretariat; technical </w:t>
            </w:r>
            <w:r>
              <w:rPr>
                <w:sz w:val="20"/>
              </w:rPr>
              <w:lastRenderedPageBreak/>
              <w:t>owners remain accountable for substantive content.</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lastRenderedPageBreak/>
              <w:t>Action and decision control</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Maintain the official administrative action and decision registers; assign agreed owners/dates; issue reminders; escalate overdue administrative actions to the Project Coordinator.</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Coordinate with all Pillar Leads and Country Adoption Leads.</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Document and version control</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Maintain the controlled repository for approved plans, TORs, contracts, evidence products, validation records, governance documents, official correspondence and final decision materials.</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Work with KM&amp;A and M&amp;E on controlled copies and evidence records.</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Missions, meetings and APMF logistics</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Execute approved travel, venue, invitation, participant, interpretation, procurement and logistical arrangements; maintain complete records and follow-up correspondence.</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Work with the relevant technical leads</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Administrative financial follow-up</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Track commitments, procurement status, consultant invoices, approved mission settlements and administrative dependencies affecting delivery; flag delays.</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Work with Finance and Project Coordinator; does not replace Finance controls.</w:t>
            </w:r>
          </w:p>
        </w:tc>
      </w:tr>
    </w:tbl>
    <w:p w:rsidR="00BF4503" w:rsidRDefault="00BF4503">
      <w:pPr>
        <w:spacing w:after="120"/>
      </w:pPr>
    </w:p>
    <w:p w:rsidR="00BF4503" w:rsidRDefault="008A42D5">
      <w:pPr>
        <w:spacing w:after="160"/>
        <w:jc w:val="both"/>
      </w:pPr>
      <w:r>
        <w:t>Other field-related responsibilities. Undertake other responsibilities within the professional scope of the assignment, and directly relevant to approved APMD pathways, results, governance or continental mobilization, as may be assigned by the APMD Project Coordinator and the Director of AU-IBAR.</w:t>
      </w:r>
    </w:p>
    <w:p w:rsidR="00BF4503" w:rsidRDefault="008A42D5">
      <w:pPr>
        <w:keepNext/>
        <w:spacing w:before="280" w:after="120"/>
      </w:pPr>
      <w:r>
        <w:rPr>
          <w:b/>
          <w:sz w:val="24"/>
        </w:rPr>
        <w:t>Cross-Functional and Country Interfaces</w:t>
      </w:r>
    </w:p>
    <w:p w:rsidR="00BF4503" w:rsidRDefault="008A42D5">
      <w:pPr>
        <w:spacing w:after="160"/>
        <w:jc w:val="both"/>
      </w:pPr>
      <w:r>
        <w:t>The position shall collaborate through defined functional interfaces; collaboration does not create parallel reporting lines.</w:t>
      </w:r>
    </w:p>
    <w:tbl>
      <w:tblPr>
        <w:tblW w:w="0" w:type="auto"/>
        <w:jc w:val="center"/>
        <w:tblLook w:val="04A0" w:firstRow="1" w:lastRow="0" w:firstColumn="1" w:lastColumn="0" w:noHBand="0" w:noVBand="1"/>
      </w:tblPr>
      <w:tblGrid>
        <w:gridCol w:w="4507"/>
        <w:gridCol w:w="4509"/>
      </w:tblGrid>
      <w:tr w:rsidR="00BF4503">
        <w:trPr>
          <w:jc w:val="center"/>
        </w:trPr>
        <w:tc>
          <w:tcPr>
            <w:tcW w:w="4513"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Interface</w:t>
            </w:r>
          </w:p>
        </w:tc>
        <w:tc>
          <w:tcPr>
            <w:tcW w:w="4513"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Required interaction</w:t>
            </w:r>
          </w:p>
        </w:tc>
      </w:tr>
      <w:tr w:rsidR="00BF4503">
        <w:trPr>
          <w:jc w:val="center"/>
        </w:trPr>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Kenya and Nigeria Country Adoption Leads</w:t>
            </w:r>
          </w:p>
        </w:tc>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Support approved travel, meeting, correspondence, documentation and action-tracking requirements; maintain one central record rather than parallel country administrative systems.</w:t>
            </w:r>
          </w:p>
        </w:tc>
      </w:tr>
      <w:tr w:rsidR="00BF4503">
        <w:trPr>
          <w:jc w:val="center"/>
        </w:trPr>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All Pillar Leads</w:t>
            </w:r>
          </w:p>
        </w:tc>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Maintain procurement/admin actions and due dates for approved work packages and escalate administrative blockers through the Coordinator.</w:t>
            </w:r>
          </w:p>
        </w:tc>
      </w:tr>
    </w:tbl>
    <w:p w:rsidR="00BF4503" w:rsidRDefault="00BF4503">
      <w:pPr>
        <w:spacing w:after="120"/>
      </w:pPr>
    </w:p>
    <w:p w:rsidR="00BF4503" w:rsidRDefault="008A42D5">
      <w:pPr>
        <w:keepNext/>
        <w:spacing w:before="280" w:after="120"/>
      </w:pPr>
      <w:r>
        <w:rPr>
          <w:b/>
          <w:sz w:val="24"/>
        </w:rPr>
        <w:lastRenderedPageBreak/>
        <w:t>Governance and Continental Pathways Mobilization</w:t>
      </w:r>
    </w:p>
    <w:p w:rsidR="00BF4503" w:rsidRDefault="008A42D5">
      <w:pPr>
        <w:spacing w:after="160"/>
        <w:jc w:val="both"/>
      </w:pPr>
      <w:r>
        <w:t>All APMD personnel operate as one integrated delivery team. Technical functions organize expertise; the prioritized pathways organize delivery; and the Results Framework defines success. The position is therefore expected to work through the APMD Platform Secretariat, contribute to the monthly Project Delivery Committee, provide technical and performance inputs for the Project Steering Committee, and support the African Pastoral Markets Forum (APMF) and other approved continental pathway-mobilization moments.</w:t>
      </w:r>
    </w:p>
    <w:p w:rsidR="00BF4503" w:rsidRDefault="008A42D5">
      <w:pPr>
        <w:pStyle w:val="ListBullet"/>
        <w:spacing w:after="80"/>
        <w:jc w:val="both"/>
      </w:pPr>
      <w:r>
        <w:t>Platform Secretariat: circulate agendas/packs, maintain attendance, decisions and action logs, and update records within one working day of agreed changes.</w:t>
      </w:r>
    </w:p>
    <w:p w:rsidR="00BF4503" w:rsidRDefault="008A42D5">
      <w:pPr>
        <w:pStyle w:val="ListBullet"/>
        <w:spacing w:after="80"/>
        <w:jc w:val="both"/>
      </w:pPr>
      <w:r>
        <w:t>Project Delivery Committee: prepare meeting logistics and documentation, consolidate the action register and track closure of decisions.</w:t>
      </w:r>
    </w:p>
    <w:p w:rsidR="00BF4503" w:rsidRDefault="008A42D5">
      <w:pPr>
        <w:pStyle w:val="ListBullet"/>
        <w:spacing w:after="80"/>
        <w:jc w:val="both"/>
      </w:pPr>
      <w:r>
        <w:t>Project Steering Committee: support official correspondence, meeting packs, records and approved follow-up actions.</w:t>
      </w:r>
    </w:p>
    <w:p w:rsidR="00BF4503" w:rsidRDefault="008A42D5">
      <w:pPr>
        <w:pStyle w:val="ListBullet"/>
        <w:spacing w:after="80"/>
        <w:jc w:val="both"/>
      </w:pPr>
      <w:r>
        <w:t>APMF: execute approved administrative and logistical requirements and maintain participant, procurement, commitment and follow-up records.</w:t>
      </w:r>
    </w:p>
    <w:p w:rsidR="00BF4503" w:rsidRDefault="008A42D5">
      <w:pPr>
        <w:keepNext/>
        <w:spacing w:before="280" w:after="120"/>
      </w:pPr>
      <w:r>
        <w:rPr>
          <w:b/>
          <w:sz w:val="24"/>
        </w:rPr>
        <w:t>Expected Outputs and Deliverables</w:t>
      </w:r>
    </w:p>
    <w:tbl>
      <w:tblPr>
        <w:tblW w:w="0" w:type="auto"/>
        <w:jc w:val="center"/>
        <w:tblLook w:val="04A0" w:firstRow="1" w:lastRow="0" w:firstColumn="1" w:lastColumn="0" w:noHBand="0" w:noVBand="1"/>
      </w:tblPr>
      <w:tblGrid>
        <w:gridCol w:w="4507"/>
        <w:gridCol w:w="4509"/>
      </w:tblGrid>
      <w:tr w:rsidR="00BF4503">
        <w:trPr>
          <w:jc w:val="center"/>
        </w:trPr>
        <w:tc>
          <w:tcPr>
            <w:tcW w:w="4513"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Timing</w:t>
            </w:r>
          </w:p>
        </w:tc>
        <w:tc>
          <w:tcPr>
            <w:tcW w:w="4513"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Required deliverable</w:t>
            </w:r>
          </w:p>
        </w:tc>
      </w:tr>
      <w:tr w:rsidR="00BF4503">
        <w:trPr>
          <w:jc w:val="center"/>
        </w:trPr>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Immediate / Q4 2026</w:t>
            </w:r>
          </w:p>
        </w:tc>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Live procurement/action/decision calendars; external Evidence Assessment Team procurement tracker; controlled APMD document repository; governance calendar; APMF administrative workplan.</w:t>
            </w:r>
          </w:p>
        </w:tc>
      </w:tr>
      <w:tr w:rsidR="00BF4503">
        <w:trPr>
          <w:jc w:val="center"/>
        </w:trPr>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Weekly</w:t>
            </w:r>
          </w:p>
        </w:tc>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Current procurement, contracting and administrative action tracker with overdue items highlighted.</w:t>
            </w:r>
          </w:p>
        </w:tc>
      </w:tr>
      <w:tr w:rsidR="00BF4503">
        <w:trPr>
          <w:jc w:val="center"/>
        </w:trPr>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For each governance meeting</w:t>
            </w:r>
          </w:p>
        </w:tc>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Pack circulated at least 48 hours before the meeting where inputs are available; action/decision record issued within 48 hours after the meeting.</w:t>
            </w:r>
          </w:p>
        </w:tc>
      </w:tr>
      <w:tr w:rsidR="00BF4503">
        <w:trPr>
          <w:jc w:val="center"/>
        </w:trPr>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Monthly</w:t>
            </w:r>
          </w:p>
        </w:tc>
        <w:tc>
          <w:tcPr>
            <w:tcW w:w="4513" w:type="dxa"/>
            <w:tcBorders>
              <w:top w:val="single" w:sz="4" w:space="0" w:color="888888"/>
              <w:left w:val="single" w:sz="4" w:space="0" w:color="888888"/>
              <w:bottom w:val="single" w:sz="4" w:space="0" w:color="888888"/>
              <w:right w:val="single" w:sz="4" w:space="0" w:color="888888"/>
            </w:tcBorders>
          </w:tcPr>
          <w:p w:rsidR="00BF4503" w:rsidRDefault="008A42D5">
            <w:r>
              <w:rPr>
                <w:sz w:val="20"/>
              </w:rPr>
              <w:t>Administrative status note covering procurement, contracts, travel/events, overdue actions and decisions requiring escalation.</w:t>
            </w:r>
          </w:p>
        </w:tc>
      </w:tr>
    </w:tbl>
    <w:p w:rsidR="00BF4503" w:rsidRDefault="00BF4503">
      <w:pPr>
        <w:spacing w:after="120"/>
      </w:pPr>
    </w:p>
    <w:p w:rsidR="00BF4503" w:rsidRDefault="008A42D5">
      <w:pPr>
        <w:keepNext/>
        <w:spacing w:before="280" w:after="120"/>
      </w:pPr>
      <w:r>
        <w:rPr>
          <w:b/>
          <w:sz w:val="24"/>
        </w:rPr>
        <w:t>Operating Boundaries</w:t>
      </w:r>
    </w:p>
    <w:p w:rsidR="00BF4503" w:rsidRDefault="008A42D5">
      <w:pPr>
        <w:pStyle w:val="ListBullet"/>
        <w:spacing w:after="80"/>
        <w:jc w:val="both"/>
      </w:pPr>
      <w:r>
        <w:t>Shall not make technical, financial or procurement decisions reserved for authorized officers.</w:t>
      </w:r>
    </w:p>
    <w:p w:rsidR="00BF4503" w:rsidRDefault="008A42D5">
      <w:pPr>
        <w:pStyle w:val="ListBullet"/>
        <w:spacing w:after="80"/>
        <w:jc w:val="both"/>
      </w:pPr>
      <w:r>
        <w:t>Shall not initiate meetings, missions or procurement activities without an approved workplan/action and required authorization.</w:t>
      </w:r>
    </w:p>
    <w:p w:rsidR="00BF4503" w:rsidRDefault="008A42D5">
      <w:pPr>
        <w:pStyle w:val="ListBullet"/>
        <w:spacing w:after="80"/>
        <w:jc w:val="both"/>
      </w:pPr>
      <w:r>
        <w:t>All activities must be linked to an approved APMD pathway, Results Framework output, continental mobilisation requirement or governance obligation.</w:t>
      </w:r>
    </w:p>
    <w:p w:rsidR="00BF4503" w:rsidRDefault="008A42D5">
      <w:pPr>
        <w:keepNext/>
        <w:spacing w:before="280" w:after="120"/>
      </w:pPr>
      <w:r>
        <w:rPr>
          <w:b/>
          <w:sz w:val="24"/>
        </w:rPr>
        <w:t>Duty Station</w:t>
      </w:r>
    </w:p>
    <w:p w:rsidR="00BF4503" w:rsidRDefault="008A42D5">
      <w:pPr>
        <w:spacing w:after="160"/>
        <w:jc w:val="both"/>
      </w:pPr>
      <w:r>
        <w:t>AU-IBAR offices in Nairobi, Kenya, with travel on specific assignments approved by AU-IBAR Management.</w:t>
      </w:r>
    </w:p>
    <w:p w:rsidR="00264126" w:rsidRDefault="00264126" w:rsidP="00264126">
      <w:pPr>
        <w:keepNext/>
        <w:spacing w:before="280" w:after="120"/>
      </w:pPr>
      <w:r>
        <w:rPr>
          <w:b/>
          <w:sz w:val="24"/>
        </w:rPr>
        <w:lastRenderedPageBreak/>
        <w:t>Duration</w:t>
      </w:r>
    </w:p>
    <w:p w:rsidR="00264126" w:rsidRDefault="00264126" w:rsidP="00264126">
      <w:pPr>
        <w:spacing w:after="160"/>
        <w:jc w:val="both"/>
      </w:pPr>
      <w:r>
        <w:t xml:space="preserve">The duration of this assignment is 6 months.  Any renewal is subject to availability of funds, continued need for the assignment and satisfactory performance. </w:t>
      </w:r>
    </w:p>
    <w:p w:rsidR="00264126" w:rsidRDefault="00264126" w:rsidP="00264126">
      <w:pPr>
        <w:keepNext/>
        <w:spacing w:before="280" w:after="120"/>
      </w:pPr>
      <w:r>
        <w:rPr>
          <w:b/>
          <w:sz w:val="24"/>
        </w:rPr>
        <w:t>Remuneration</w:t>
      </w:r>
    </w:p>
    <w:p w:rsidR="00264126" w:rsidRDefault="00264126" w:rsidP="00264126">
      <w:pPr>
        <w:spacing w:after="160"/>
        <w:jc w:val="both"/>
      </w:pPr>
      <w:r>
        <w:t xml:space="preserve">The remuneration for this Consultancy shall be an all-inclusive monthly fee equivalent to </w:t>
      </w:r>
      <w:r w:rsidR="007A1C26">
        <w:t>GSA5</w:t>
      </w:r>
      <w:r>
        <w:t xml:space="preserve"> Step </w:t>
      </w:r>
      <w:r w:rsidR="008278B9">
        <w:t>10</w:t>
      </w:r>
      <w:r>
        <w:t xml:space="preserve"> on the AUC Salary Scale and shall not exceed US$ </w:t>
      </w:r>
      <w:r w:rsidR="002D439E">
        <w:t>2,</w:t>
      </w:r>
      <w:r w:rsidR="00704A0B">
        <w:t>360.58</w:t>
      </w:r>
      <w:r>
        <w:t xml:space="preserve"> per month. The </w:t>
      </w:r>
      <w:r w:rsidR="00AB710F">
        <w:t>consultant</w:t>
      </w:r>
      <w:r>
        <w:t xml:space="preserve"> will be responsible for his/her medical and travel insurance cover for the duration of the consultancy. Expenses for travel on official missions will be covered separately by AU-IBAR in accordance with the applicable African Union Commission rules and regulations. </w:t>
      </w:r>
    </w:p>
    <w:p w:rsidR="00BF4503" w:rsidRDefault="008A42D5">
      <w:pPr>
        <w:keepNext/>
        <w:spacing w:before="280" w:after="120"/>
      </w:pPr>
      <w:r>
        <w:rPr>
          <w:b/>
          <w:sz w:val="24"/>
        </w:rPr>
        <w:t>Supervision and Reporting</w:t>
      </w:r>
    </w:p>
    <w:p w:rsidR="00BF4503" w:rsidRDefault="008A42D5">
      <w:pPr>
        <w:spacing w:after="160"/>
        <w:jc w:val="both"/>
      </w:pPr>
      <w:r>
        <w:t>The Consultant shall work under the direct supervision of the APMD Project Coordinator and under the overall supervision of the Director of AU-IBAR. The Consultant shall operate as part of the integrated APMD delivery team and maintain the functional relationships required by the approved workplan and Results Framework.</w:t>
      </w:r>
    </w:p>
    <w:p w:rsidR="00BF4503" w:rsidRDefault="008A42D5">
      <w:pPr>
        <w:keepNext/>
        <w:spacing w:before="280" w:after="120"/>
      </w:pPr>
      <w:r>
        <w:rPr>
          <w:b/>
          <w:sz w:val="24"/>
        </w:rPr>
        <w:t>Requirements</w:t>
      </w:r>
    </w:p>
    <w:p w:rsidR="00BF4503" w:rsidRDefault="008A42D5">
      <w:pPr>
        <w:keepNext/>
        <w:spacing w:before="200" w:after="80"/>
      </w:pPr>
      <w:r>
        <w:rPr>
          <w:b/>
          <w:sz w:val="23"/>
        </w:rPr>
        <w:t>Academic and Professional Qualifications</w:t>
      </w:r>
    </w:p>
    <w:p w:rsidR="00BF4503" w:rsidRDefault="008A42D5">
      <w:pPr>
        <w:spacing w:after="160"/>
        <w:jc w:val="both"/>
      </w:pPr>
      <w:r>
        <w:t>Bachelor's degree or equivalent professional qualification in Business Administration, Project Administration, Procurement, Finance, Office Management, Public Administration</w:t>
      </w:r>
      <w:r w:rsidR="00BE6E33">
        <w:t xml:space="preserve">, Law </w:t>
      </w:r>
      <w:r>
        <w:t xml:space="preserve"> or a closely related field. Relevant project-management or procurement training is an advantage.</w:t>
      </w:r>
    </w:p>
    <w:p w:rsidR="00BF4503" w:rsidRDefault="008A42D5">
      <w:pPr>
        <w:keepNext/>
        <w:spacing w:before="200" w:after="80"/>
      </w:pPr>
      <w:r>
        <w:rPr>
          <w:b/>
          <w:sz w:val="23"/>
        </w:rPr>
        <w:t>General Experience</w:t>
      </w:r>
    </w:p>
    <w:p w:rsidR="00BF4503" w:rsidRDefault="008A42D5">
      <w:pPr>
        <w:spacing w:after="160"/>
        <w:jc w:val="both"/>
      </w:pPr>
      <w:r>
        <w:t>Minimum seven (7) years of relevant experience in project administration, procurement/contract tracking, office management or programme support, preferably in an international, governmental or development organization.</w:t>
      </w:r>
    </w:p>
    <w:p w:rsidR="00BF4503" w:rsidRDefault="008A42D5">
      <w:pPr>
        <w:keepNext/>
        <w:spacing w:before="200" w:after="80"/>
      </w:pPr>
      <w:r>
        <w:rPr>
          <w:b/>
          <w:sz w:val="23"/>
        </w:rPr>
        <w:t>Specific / Relevant Experience</w:t>
      </w:r>
    </w:p>
    <w:p w:rsidR="005376DE" w:rsidRPr="005376DE" w:rsidRDefault="005376DE" w:rsidP="005376DE">
      <w:pPr>
        <w:pStyle w:val="ListBullet"/>
      </w:pPr>
      <w:r w:rsidRPr="005376DE">
        <w:t xml:space="preserve">Demonstrated experience in project or programme administration within an international, intergovernmental, governmental or development organisation, preferably supporting </w:t>
      </w:r>
      <w:r w:rsidRPr="005376DE">
        <w:rPr>
          <w:bCs/>
        </w:rPr>
        <w:t>pastoralism, livestock, agriculture, trade or market-development programmes</w:t>
      </w:r>
      <w:r w:rsidRPr="005376DE">
        <w:t xml:space="preserve">. </w:t>
      </w:r>
    </w:p>
    <w:p w:rsidR="005376DE" w:rsidRPr="005376DE" w:rsidRDefault="005376DE" w:rsidP="005376DE">
      <w:pPr>
        <w:pStyle w:val="ListBullet"/>
      </w:pPr>
      <w:r w:rsidRPr="005376DE">
        <w:t xml:space="preserve">Practical experience in procurement and contract-process tracking, including administrative follow-up from initiation through contracting, deliverables, payments and closure. </w:t>
      </w:r>
    </w:p>
    <w:p w:rsidR="005376DE" w:rsidRPr="005376DE" w:rsidRDefault="005376DE" w:rsidP="005376DE">
      <w:pPr>
        <w:pStyle w:val="ListBullet"/>
      </w:pPr>
      <w:r w:rsidRPr="005376DE">
        <w:t xml:space="preserve">Experience providing administrative and secretariat support to programme governance structures, including steering or delivery committees, technical processes and management meetings. </w:t>
      </w:r>
    </w:p>
    <w:p w:rsidR="005376DE" w:rsidRPr="005376DE" w:rsidRDefault="005376DE" w:rsidP="005376DE">
      <w:pPr>
        <w:pStyle w:val="ListBullet"/>
      </w:pPr>
      <w:r w:rsidRPr="005376DE">
        <w:t xml:space="preserve">Demonstrated experience coordinating official travel, field missions, workshops, validation processes, stakeholder meetings or other programme activities involving Member States, RECs, technical experts, pastoral or livestock-sector actors and development partners. </w:t>
      </w:r>
    </w:p>
    <w:p w:rsidR="005376DE" w:rsidRPr="005376DE" w:rsidRDefault="005376DE" w:rsidP="005376DE">
      <w:pPr>
        <w:pStyle w:val="ListBullet"/>
      </w:pPr>
      <w:r w:rsidRPr="005376DE">
        <w:t xml:space="preserve">Strong experience in document control, records management, version control and maintenance of complete programme and contractual records. </w:t>
      </w:r>
    </w:p>
    <w:p w:rsidR="005376DE" w:rsidRPr="005376DE" w:rsidRDefault="005376DE" w:rsidP="005376DE">
      <w:pPr>
        <w:pStyle w:val="ListBullet"/>
      </w:pPr>
      <w:r w:rsidRPr="005376DE">
        <w:t xml:space="preserve">Relevant experience supporting programmes operating at </w:t>
      </w:r>
      <w:r w:rsidRPr="005376DE">
        <w:rPr>
          <w:bCs/>
        </w:rPr>
        <w:t>African continental or regional level</w:t>
      </w:r>
      <w:r w:rsidRPr="005376DE">
        <w:t xml:space="preserve">, including work with African Union institutions, Regional Economic Communities, Member States or other intergovernmental organisations. </w:t>
      </w:r>
    </w:p>
    <w:p w:rsidR="005376DE" w:rsidRPr="005376DE" w:rsidRDefault="005376DE" w:rsidP="005376DE">
      <w:pPr>
        <w:pStyle w:val="ListBullet"/>
      </w:pPr>
      <w:r w:rsidRPr="005376DE">
        <w:t>Experience supporting partnerships and official engagements involving development partners, private-sector organisations, technical institutions and other regional or continental stakeholders.</w:t>
      </w:r>
    </w:p>
    <w:p w:rsidR="00BF4503" w:rsidRDefault="008A42D5">
      <w:pPr>
        <w:keepNext/>
        <w:spacing w:before="200" w:after="80"/>
      </w:pPr>
      <w:r>
        <w:rPr>
          <w:b/>
          <w:sz w:val="23"/>
        </w:rPr>
        <w:lastRenderedPageBreak/>
        <w:t>Skills and Competencies</w:t>
      </w:r>
    </w:p>
    <w:p w:rsidR="005376DE" w:rsidRDefault="005376DE">
      <w:pPr>
        <w:keepNext/>
        <w:spacing w:before="200" w:after="80"/>
      </w:pPr>
      <w:r>
        <w:t xml:space="preserve">The successful candidate should demonstrate excellent </w:t>
      </w:r>
      <w:proofErr w:type="spellStart"/>
      <w:r>
        <w:t>organisation</w:t>
      </w:r>
      <w:proofErr w:type="spellEnd"/>
      <w:r>
        <w:t xml:space="preserve">, attention to detail and deadline management, with the ability to support a fast-moving multi-country pastoral-market </w:t>
      </w:r>
      <w:proofErr w:type="spellStart"/>
      <w:r>
        <w:t>programme</w:t>
      </w:r>
      <w:proofErr w:type="spellEnd"/>
      <w:r>
        <w:t>. The candidate should be able to manage procurement and administrative workflows, maintain accurate records, prepare professional correspondence and track multiple actions simultaneously. Strong discretion, document-management and logistical skills are required, together with the ability to support AU, REC, Member State and partner engagements efficiently and professionally.</w:t>
      </w:r>
    </w:p>
    <w:p w:rsidR="00BF4503" w:rsidRDefault="008A42D5">
      <w:pPr>
        <w:keepNext/>
        <w:spacing w:before="200" w:after="80"/>
      </w:pPr>
      <w:r>
        <w:rPr>
          <w:b/>
          <w:sz w:val="23"/>
        </w:rPr>
        <w:t>Language</w:t>
      </w:r>
    </w:p>
    <w:p w:rsidR="00BF4503" w:rsidRDefault="008A42D5">
      <w:pPr>
        <w:spacing w:after="160"/>
        <w:jc w:val="both"/>
      </w:pPr>
      <w:r>
        <w:t>Proficiency in one African Union working language is required. Working knowledge of an additional AU working language is an advantage. English proficiency sufficient for technical drafting, reporting and stakeholder engagement is required where English is the working language of the assignment.</w:t>
      </w:r>
    </w:p>
    <w:p w:rsidR="00BF4503" w:rsidRDefault="008A42D5">
      <w:pPr>
        <w:keepNext/>
        <w:spacing w:before="280" w:after="120"/>
      </w:pPr>
      <w:r>
        <w:rPr>
          <w:b/>
          <w:sz w:val="24"/>
        </w:rPr>
        <w:t>Performance Assessment</w:t>
      </w:r>
    </w:p>
    <w:p w:rsidR="00BF4503" w:rsidRDefault="008A42D5">
      <w:pPr>
        <w:spacing w:after="160"/>
        <w:jc w:val="both"/>
      </w:pPr>
      <w:r>
        <w:t>Performance shall be assessed against agreed deliverables and due dates; contribution to assigned APMD outputs and indicators; quality and usefulness of technical work; cross-functional delivery and handoffs; timely action closure and risk escalation; and compliance with the APMD operating model, governance requirements and approved workplan.</w:t>
      </w:r>
    </w:p>
    <w:p w:rsidR="00BF4503" w:rsidRDefault="008A42D5">
      <w:pPr>
        <w:keepNext/>
        <w:spacing w:before="280" w:after="120"/>
      </w:pPr>
      <w:r>
        <w:rPr>
          <w:b/>
          <w:sz w:val="24"/>
        </w:rPr>
        <w:t>Evaluation Criteria</w:t>
      </w:r>
    </w:p>
    <w:p w:rsidR="00BF4503" w:rsidRDefault="008A42D5">
      <w:pPr>
        <w:spacing w:after="160"/>
        <w:jc w:val="both"/>
      </w:pPr>
      <w:r>
        <w:t>Applications will be evaluated on the basis of relevant technical qualifications, experience and competence. The weighting below retains the established AU-IBAR evaluation structure while making the role-specific experience criterion decisive.</w:t>
      </w:r>
    </w:p>
    <w:tbl>
      <w:tblPr>
        <w:tblW w:w="0" w:type="auto"/>
        <w:jc w:val="center"/>
        <w:tblLook w:val="04A0" w:firstRow="1" w:lastRow="0" w:firstColumn="1" w:lastColumn="0" w:noHBand="0" w:noVBand="1"/>
      </w:tblPr>
      <w:tblGrid>
        <w:gridCol w:w="3006"/>
        <w:gridCol w:w="3006"/>
        <w:gridCol w:w="3004"/>
      </w:tblGrid>
      <w:tr w:rsidR="00BF4503">
        <w:trPr>
          <w:jc w:val="center"/>
        </w:trPr>
        <w:tc>
          <w:tcPr>
            <w:tcW w:w="3009"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Criterion</w:t>
            </w:r>
          </w:p>
        </w:tc>
        <w:tc>
          <w:tcPr>
            <w:tcW w:w="3009"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Assessment basis</w:t>
            </w:r>
          </w:p>
        </w:tc>
        <w:tc>
          <w:tcPr>
            <w:tcW w:w="3009" w:type="dxa"/>
            <w:tcBorders>
              <w:top w:val="single" w:sz="4" w:space="0" w:color="888888"/>
              <w:left w:val="single" w:sz="4" w:space="0" w:color="888888"/>
              <w:bottom w:val="single" w:sz="4" w:space="0" w:color="888888"/>
              <w:right w:val="single" w:sz="4" w:space="0" w:color="888888"/>
            </w:tcBorders>
            <w:shd w:val="clear" w:color="auto" w:fill="D9D9D9"/>
          </w:tcPr>
          <w:p w:rsidR="00BF4503" w:rsidRDefault="008A42D5">
            <w:r>
              <w:rPr>
                <w:b/>
                <w:sz w:val="20"/>
              </w:rPr>
              <w:t>Score (%)</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Academic and professional qualifications</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Relevance of academic and professional preparation to the assignment</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15</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General professional experience</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Depth of relevant professional experience, including multidisciplinary and institutional delivery</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20</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Specific experience relevant to the assignment</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Role-specific experience, scored using the subcriteria.</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40</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Technical, analytical and delivery competencies</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Judgement, analytical ability, execution discipline, stakeholder management, drafting and cross-functional delivery</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20</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Language</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Required AU working-language capability and relevant additional language capacity</w:t>
            </w:r>
          </w:p>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5</w:t>
            </w:r>
          </w:p>
        </w:tc>
      </w:tr>
      <w:tr w:rsidR="00BF4503">
        <w:trPr>
          <w:jc w:val="center"/>
        </w:trPr>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Total</w:t>
            </w:r>
          </w:p>
        </w:tc>
        <w:tc>
          <w:tcPr>
            <w:tcW w:w="3009" w:type="dxa"/>
            <w:tcBorders>
              <w:top w:val="single" w:sz="4" w:space="0" w:color="888888"/>
              <w:left w:val="single" w:sz="4" w:space="0" w:color="888888"/>
              <w:bottom w:val="single" w:sz="4" w:space="0" w:color="888888"/>
              <w:right w:val="single" w:sz="4" w:space="0" w:color="888888"/>
            </w:tcBorders>
          </w:tcPr>
          <w:p w:rsidR="00BF4503" w:rsidRDefault="00BF4503"/>
        </w:tc>
        <w:tc>
          <w:tcPr>
            <w:tcW w:w="3009" w:type="dxa"/>
            <w:tcBorders>
              <w:top w:val="single" w:sz="4" w:space="0" w:color="888888"/>
              <w:left w:val="single" w:sz="4" w:space="0" w:color="888888"/>
              <w:bottom w:val="single" w:sz="4" w:space="0" w:color="888888"/>
              <w:right w:val="single" w:sz="4" w:space="0" w:color="888888"/>
            </w:tcBorders>
          </w:tcPr>
          <w:p w:rsidR="00BF4503" w:rsidRDefault="008A42D5">
            <w:r>
              <w:rPr>
                <w:sz w:val="20"/>
              </w:rPr>
              <w:t>100</w:t>
            </w:r>
          </w:p>
        </w:tc>
      </w:tr>
    </w:tbl>
    <w:p w:rsidR="00BF4503" w:rsidRDefault="00BF4503">
      <w:pPr>
        <w:spacing w:after="120"/>
      </w:pPr>
    </w:p>
    <w:p w:rsidR="00BF4503" w:rsidRDefault="008A42D5">
      <w:pPr>
        <w:spacing w:after="160"/>
        <w:jc w:val="both"/>
      </w:pPr>
      <w:r>
        <w:lastRenderedPageBreak/>
        <w:t>Applicants who meet the technical requirements may be invited for a structured interview. Where used, the interview should test technical judgement through a realistic APMD scenario, cross-functional delivery, stakeholder judgement and communication.</w:t>
      </w:r>
    </w:p>
    <w:p w:rsidR="00BF4503" w:rsidRDefault="008A42D5">
      <w:pPr>
        <w:keepNext/>
        <w:spacing w:before="280" w:after="120"/>
      </w:pPr>
      <w:r>
        <w:rPr>
          <w:b/>
          <w:sz w:val="24"/>
        </w:rPr>
        <w:t>Gender Mainstreaming</w:t>
      </w:r>
    </w:p>
    <w:p w:rsidR="00BF4503" w:rsidRDefault="008A42D5">
      <w:pPr>
        <w:spacing w:after="160"/>
        <w:jc w:val="both"/>
      </w:pPr>
      <w:r>
        <w:t>The African Union Commission is an equal opportunity employer and qualified women are strongly encouraged to apply.</w:t>
      </w:r>
    </w:p>
    <w:p w:rsidR="00264126" w:rsidRPr="006204AC" w:rsidRDefault="00264126" w:rsidP="00264126">
      <w:pPr>
        <w:spacing w:after="160"/>
        <w:jc w:val="both"/>
        <w:rPr>
          <w:rFonts w:cs="Times New Roman"/>
          <w:b/>
          <w:sz w:val="24"/>
          <w:szCs w:val="24"/>
        </w:rPr>
      </w:pPr>
      <w:bookmarkStart w:id="0" w:name="_GoBack"/>
      <w:bookmarkEnd w:id="0"/>
      <w:r w:rsidRPr="006204AC">
        <w:rPr>
          <w:rFonts w:cs="Times New Roman"/>
          <w:b/>
          <w:sz w:val="24"/>
          <w:szCs w:val="24"/>
        </w:rPr>
        <w:t>Submission of the application.</w:t>
      </w:r>
    </w:p>
    <w:p w:rsidR="00AB710F" w:rsidRPr="00AB710F" w:rsidRDefault="00AB710F" w:rsidP="00AB710F">
      <w:pPr>
        <w:spacing w:after="0" w:line="271" w:lineRule="auto"/>
        <w:jc w:val="both"/>
        <w:rPr>
          <w:rFonts w:cs="Times New Roman"/>
          <w:b/>
        </w:rPr>
      </w:pPr>
      <w:bookmarkStart w:id="1" w:name="_Hlk240281310"/>
      <w:r w:rsidRPr="00AB710F">
        <w:rPr>
          <w:rFonts w:cs="Times New Roman"/>
          <w:b/>
          <w:highlight w:val="yellow"/>
        </w:rPr>
        <w:t>The deadline for submission of proposals is 12</w:t>
      </w:r>
      <w:r w:rsidRPr="00AB710F">
        <w:rPr>
          <w:rFonts w:cs="Times New Roman"/>
          <w:b/>
          <w:highlight w:val="yellow"/>
          <w:vertAlign w:val="superscript"/>
        </w:rPr>
        <w:t>th</w:t>
      </w:r>
      <w:r w:rsidRPr="00AB710F">
        <w:rPr>
          <w:rFonts w:cs="Times New Roman"/>
          <w:b/>
          <w:highlight w:val="yellow"/>
        </w:rPr>
        <w:t xml:space="preserve"> October 2026, 23.45 hours, Nairobi Local Time.</w:t>
      </w:r>
      <w:r w:rsidRPr="00AB710F">
        <w:rPr>
          <w:rFonts w:cs="Times New Roman"/>
          <w:b/>
        </w:rPr>
        <w:t xml:space="preserve"> </w:t>
      </w:r>
    </w:p>
    <w:p w:rsidR="00AB710F" w:rsidRPr="00AB710F" w:rsidRDefault="00AB710F" w:rsidP="00AB710F">
      <w:pPr>
        <w:spacing w:after="0" w:line="271" w:lineRule="auto"/>
        <w:jc w:val="both"/>
        <w:rPr>
          <w:rFonts w:cs="Times New Roman"/>
        </w:rPr>
      </w:pPr>
    </w:p>
    <w:p w:rsidR="00AB710F" w:rsidRPr="00AB710F" w:rsidRDefault="00AB710F" w:rsidP="00AB710F">
      <w:pPr>
        <w:spacing w:after="0" w:line="271" w:lineRule="auto"/>
        <w:jc w:val="both"/>
        <w:rPr>
          <w:rFonts w:cs="Times New Roman"/>
        </w:rPr>
      </w:pPr>
      <w:r w:rsidRPr="00AB710F">
        <w:rPr>
          <w:rFonts w:cs="Times New Roman"/>
        </w:rPr>
        <w:t xml:space="preserve">Applications should be submitted through email to: </w:t>
      </w:r>
      <w:hyperlink r:id="rId9" w:history="1">
        <w:r w:rsidRPr="00AB710F">
          <w:rPr>
            <w:rStyle w:val="Hyperlink"/>
            <w:rFonts w:eastAsiaTheme="majorEastAsia" w:cs="Times New Roman"/>
          </w:rPr>
          <w:t>procurement@au-ibar.org</w:t>
        </w:r>
      </w:hyperlink>
      <w:r w:rsidRPr="00AB710F">
        <w:rPr>
          <w:rFonts w:cs="Times New Roman"/>
        </w:rPr>
        <w:t xml:space="preserve"> with a copy to </w:t>
      </w:r>
      <w:hyperlink r:id="rId10" w:history="1">
        <w:r w:rsidRPr="00AB710F">
          <w:rPr>
            <w:rStyle w:val="Hyperlink"/>
            <w:rFonts w:eastAsiaTheme="majorEastAsia" w:cs="Times New Roman"/>
          </w:rPr>
          <w:t>emmah.boro@au-ibar.org</w:t>
        </w:r>
      </w:hyperlink>
      <w:r w:rsidRPr="00AB710F">
        <w:rPr>
          <w:rFonts w:cs="Times New Roman"/>
        </w:rPr>
        <w:t xml:space="preserve"> and should include the title </w:t>
      </w:r>
      <w:r w:rsidRPr="00AB710F">
        <w:rPr>
          <w:rFonts w:cs="Times New Roman"/>
          <w:b/>
          <w:highlight w:val="yellow"/>
        </w:rPr>
        <w:t>“</w:t>
      </w:r>
      <w:r w:rsidRPr="00AB710F">
        <w:rPr>
          <w:rFonts w:cs="Times New Roman"/>
          <w:b/>
          <w:bCs/>
          <w:color w:val="000000"/>
          <w:highlight w:val="yellow"/>
          <w:shd w:val="clear" w:color="auto" w:fill="FFFFFF"/>
        </w:rPr>
        <w:t>APMD Project Administrative Assistan</w:t>
      </w:r>
      <w:r>
        <w:rPr>
          <w:rFonts w:cs="Times New Roman"/>
          <w:b/>
          <w:bCs/>
          <w:color w:val="000000"/>
          <w:highlight w:val="yellow"/>
          <w:shd w:val="clear" w:color="auto" w:fill="FFFFFF"/>
        </w:rPr>
        <w:t>t</w:t>
      </w:r>
      <w:r w:rsidRPr="00AB710F">
        <w:rPr>
          <w:rFonts w:cs="Times New Roman"/>
          <w:b/>
          <w:highlight w:val="yellow"/>
        </w:rPr>
        <w:t>”</w:t>
      </w:r>
      <w:r w:rsidRPr="00AB710F">
        <w:rPr>
          <w:rFonts w:cs="Times New Roman"/>
        </w:rPr>
        <w:t xml:space="preserve"> in the subject of the email </w:t>
      </w:r>
    </w:p>
    <w:p w:rsidR="00AB710F" w:rsidRPr="00AB710F" w:rsidRDefault="00AB710F" w:rsidP="00AB710F">
      <w:pPr>
        <w:widowControl w:val="0"/>
        <w:spacing w:after="0" w:line="271" w:lineRule="auto"/>
        <w:jc w:val="both"/>
        <w:rPr>
          <w:rFonts w:cs="Times New Roman"/>
          <w:bCs/>
        </w:rPr>
      </w:pPr>
    </w:p>
    <w:p w:rsidR="00AB710F" w:rsidRPr="00AB710F" w:rsidRDefault="00AB710F" w:rsidP="00AB710F">
      <w:pPr>
        <w:widowControl w:val="0"/>
        <w:spacing w:after="0" w:line="271" w:lineRule="auto"/>
        <w:jc w:val="both"/>
        <w:rPr>
          <w:rFonts w:cs="Times New Roman"/>
          <w:bCs/>
        </w:rPr>
      </w:pPr>
    </w:p>
    <w:p w:rsidR="00AB710F" w:rsidRPr="00AB710F" w:rsidRDefault="00AB710F" w:rsidP="00AB710F">
      <w:pPr>
        <w:widowControl w:val="0"/>
        <w:spacing w:after="0" w:line="271" w:lineRule="auto"/>
        <w:rPr>
          <w:rFonts w:cs="Times New Roman"/>
          <w:b/>
          <w:bCs/>
        </w:rPr>
      </w:pPr>
      <w:r w:rsidRPr="00AB710F">
        <w:rPr>
          <w:rFonts w:cs="Times New Roman"/>
          <w:b/>
          <w:bCs/>
        </w:rPr>
        <w:t>Applications should include the following:</w:t>
      </w:r>
      <w:r w:rsidRPr="00AB710F">
        <w:rPr>
          <w:rFonts w:cs="Times New Roman"/>
          <w:b/>
          <w:bCs/>
        </w:rPr>
        <w:br/>
      </w:r>
    </w:p>
    <w:p w:rsidR="00AB710F" w:rsidRPr="00AB710F" w:rsidRDefault="00AB710F" w:rsidP="00AB710F">
      <w:pPr>
        <w:pStyle w:val="ListParagraph"/>
        <w:numPr>
          <w:ilvl w:val="0"/>
          <w:numId w:val="12"/>
        </w:numPr>
        <w:spacing w:after="160" w:line="259" w:lineRule="auto"/>
        <w:ind w:left="530"/>
        <w:rPr>
          <w:rFonts w:cs="Times New Roman"/>
          <w:i/>
        </w:rPr>
      </w:pPr>
      <w:r w:rsidRPr="00AB710F">
        <w:rPr>
          <w:rFonts w:cs="Times New Roman"/>
          <w:i/>
        </w:rPr>
        <w:t>A Letter of Interest highlighting competence and suitability for the consultancy;</w:t>
      </w:r>
    </w:p>
    <w:p w:rsidR="00AB710F" w:rsidRPr="00AB710F" w:rsidRDefault="00AB710F" w:rsidP="00AB710F">
      <w:pPr>
        <w:pStyle w:val="ListParagraph"/>
        <w:numPr>
          <w:ilvl w:val="0"/>
          <w:numId w:val="12"/>
        </w:numPr>
        <w:spacing w:after="160" w:line="259" w:lineRule="auto"/>
        <w:ind w:left="530"/>
        <w:jc w:val="both"/>
        <w:rPr>
          <w:rFonts w:cs="Times New Roman"/>
          <w:i/>
        </w:rPr>
      </w:pPr>
      <w:r w:rsidRPr="00AB710F">
        <w:rPr>
          <w:rFonts w:cs="Times New Roman"/>
          <w:i/>
        </w:rPr>
        <w:t>Detailed curriculum vitae;</w:t>
      </w:r>
    </w:p>
    <w:p w:rsidR="00AB710F" w:rsidRPr="00AB710F" w:rsidRDefault="00AB710F" w:rsidP="00AB710F">
      <w:pPr>
        <w:pStyle w:val="ListParagraph"/>
        <w:numPr>
          <w:ilvl w:val="0"/>
          <w:numId w:val="12"/>
        </w:numPr>
        <w:spacing w:after="160" w:line="259" w:lineRule="auto"/>
        <w:ind w:left="530"/>
        <w:jc w:val="both"/>
        <w:rPr>
          <w:rFonts w:cs="Times New Roman"/>
          <w:i/>
        </w:rPr>
      </w:pPr>
      <w:r w:rsidRPr="00AB710F">
        <w:rPr>
          <w:rFonts w:cs="Times New Roman"/>
          <w:i/>
        </w:rPr>
        <w:t>Copies of academic and professional qualifications;</w:t>
      </w:r>
    </w:p>
    <w:p w:rsidR="00AB710F" w:rsidRPr="00AB710F" w:rsidRDefault="00AB710F" w:rsidP="00AB710F">
      <w:pPr>
        <w:pStyle w:val="ListParagraph"/>
        <w:numPr>
          <w:ilvl w:val="0"/>
          <w:numId w:val="12"/>
        </w:numPr>
        <w:spacing w:after="160" w:line="259" w:lineRule="auto"/>
        <w:ind w:left="530"/>
        <w:jc w:val="both"/>
        <w:rPr>
          <w:rFonts w:cs="Times New Roman"/>
          <w:i/>
        </w:rPr>
      </w:pPr>
      <w:r w:rsidRPr="00AB710F">
        <w:rPr>
          <w:rFonts w:cs="Times New Roman"/>
          <w:i/>
        </w:rPr>
        <w:t>Completed declaration on exclusion criteria in the format attached;</w:t>
      </w:r>
    </w:p>
    <w:p w:rsidR="00AB710F" w:rsidRPr="00AB710F" w:rsidRDefault="00AB710F" w:rsidP="00AB710F">
      <w:pPr>
        <w:pStyle w:val="ListParagraph"/>
        <w:numPr>
          <w:ilvl w:val="0"/>
          <w:numId w:val="12"/>
        </w:numPr>
        <w:spacing w:after="160" w:line="259" w:lineRule="auto"/>
        <w:ind w:left="530"/>
        <w:jc w:val="both"/>
        <w:rPr>
          <w:rFonts w:cs="Times New Roman"/>
          <w:i/>
        </w:rPr>
      </w:pPr>
      <w:r w:rsidRPr="00AB710F">
        <w:rPr>
          <w:rFonts w:cs="Times New Roman"/>
          <w:i/>
        </w:rPr>
        <w:t>Copies of identification documents.</w:t>
      </w:r>
    </w:p>
    <w:p w:rsidR="00AB710F" w:rsidRPr="00AB710F" w:rsidRDefault="00AB710F" w:rsidP="00AB710F">
      <w:pPr>
        <w:jc w:val="both"/>
        <w:rPr>
          <w:rFonts w:cs="Times New Roman"/>
          <w:color w:val="000000"/>
        </w:rPr>
      </w:pPr>
      <w:r w:rsidRPr="00AB710F">
        <w:rPr>
          <w:rFonts w:cs="Times New Roman"/>
          <w:color w:val="000000"/>
        </w:rPr>
        <w:br/>
        <w:t>A Personal Data Protection and Privacy Statement is attached as information for the applicants</w:t>
      </w:r>
      <w:bookmarkEnd w:id="1"/>
      <w:r w:rsidRPr="00AB710F">
        <w:rPr>
          <w:rFonts w:cs="Times New Roman"/>
          <w:color w:val="000000"/>
        </w:rPr>
        <w:t xml:space="preserve">. </w:t>
      </w:r>
    </w:p>
    <w:p w:rsidR="00AB710F" w:rsidRPr="00FF2639" w:rsidRDefault="00AB710F" w:rsidP="00AB710F">
      <w:pPr>
        <w:rPr>
          <w:rFonts w:eastAsia="Calibri" w:cs="Times New Roman"/>
          <w:sz w:val="24"/>
          <w:szCs w:val="24"/>
          <w:lang w:val="en-GB"/>
        </w:rPr>
      </w:pPr>
    </w:p>
    <w:p w:rsidR="00264126" w:rsidRDefault="00264126" w:rsidP="00264126">
      <w:pPr>
        <w:spacing w:after="160"/>
        <w:jc w:val="both"/>
      </w:pPr>
      <w:r>
        <w:t>.</w:t>
      </w:r>
    </w:p>
    <w:p w:rsidR="00264126" w:rsidRDefault="00264126">
      <w:pPr>
        <w:spacing w:after="160"/>
        <w:jc w:val="both"/>
      </w:pPr>
    </w:p>
    <w:sectPr w:rsidR="00264126" w:rsidSect="00034616">
      <w:footerReference w:type="default" r:id="rId11"/>
      <w:pgSz w:w="11906" w:h="16838"/>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6A45" w:rsidRDefault="00836A45">
      <w:pPr>
        <w:spacing w:after="0" w:line="240" w:lineRule="auto"/>
      </w:pPr>
      <w:r>
        <w:separator/>
      </w:r>
    </w:p>
  </w:endnote>
  <w:endnote w:type="continuationSeparator" w:id="0">
    <w:p w:rsidR="00836A45" w:rsidRDefault="00836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4503" w:rsidRDefault="008A42D5">
    <w:pPr>
      <w:pStyle w:val="Footer"/>
      <w:jc w:val="center"/>
    </w:pPr>
    <w:r>
      <w:rPr>
        <w:sz w:val="18"/>
      </w:rPr>
      <w:t xml:space="preserve">Page </w:t>
    </w:r>
    <w:r>
      <w:fldChar w:fldCharType="begin"/>
    </w:r>
    <w:r>
      <w:instrText>PAGE</w:instrText>
    </w:r>
    <w:r>
      <w:fldChar w:fldCharType="separate"/>
    </w:r>
    <w:r>
      <w:rPr>
        <w:sz w:val="18"/>
      </w:rPr>
      <w:t>1</w:t>
    </w:r>
    <w:r>
      <w:rPr>
        <w:sz w:val="18"/>
      </w:rPr>
      <w:fldChar w:fldCharType="end"/>
    </w:r>
    <w:r>
      <w:rPr>
        <w:sz w:val="18"/>
      </w:rPr>
      <w:t xml:space="preserve"> of </w:t>
    </w:r>
    <w:r>
      <w:fldChar w:fldCharType="begin"/>
    </w:r>
    <w:r>
      <w:instrText>NUMPAGES</w:instrText>
    </w:r>
    <w: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6A45" w:rsidRDefault="00836A45">
      <w:pPr>
        <w:spacing w:after="0" w:line="240" w:lineRule="auto"/>
      </w:pPr>
      <w:r>
        <w:separator/>
      </w:r>
    </w:p>
  </w:footnote>
  <w:footnote w:type="continuationSeparator" w:id="0">
    <w:p w:rsidR="00836A45" w:rsidRDefault="00836A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D9E77FE"/>
    <w:multiLevelType w:val="hybridMultilevel"/>
    <w:tmpl w:val="06347B6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0" w15:restartNumberingAfterBreak="0">
    <w:nsid w:val="5CF315EF"/>
    <w:multiLevelType w:val="hybridMultilevel"/>
    <w:tmpl w:val="51BAAC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734783D"/>
    <w:multiLevelType w:val="hybridMultilevel"/>
    <w:tmpl w:val="30327E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7BC1"/>
    <w:rsid w:val="002638B4"/>
    <w:rsid w:val="00264126"/>
    <w:rsid w:val="0029639D"/>
    <w:rsid w:val="002D439E"/>
    <w:rsid w:val="00326F90"/>
    <w:rsid w:val="005376DE"/>
    <w:rsid w:val="006204AC"/>
    <w:rsid w:val="00704A0B"/>
    <w:rsid w:val="007A1C26"/>
    <w:rsid w:val="00807DB0"/>
    <w:rsid w:val="008278B9"/>
    <w:rsid w:val="00836A45"/>
    <w:rsid w:val="00854FE7"/>
    <w:rsid w:val="008A42D5"/>
    <w:rsid w:val="00A24AFD"/>
    <w:rsid w:val="00AA1D8D"/>
    <w:rsid w:val="00AB710F"/>
    <w:rsid w:val="00B47730"/>
    <w:rsid w:val="00BE6E33"/>
    <w:rsid w:val="00BF4503"/>
    <w:rsid w:val="00CB0664"/>
    <w:rsid w:val="00D02D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DC9D19"/>
  <w14:defaultImageDpi w14:val="300"/>
  <w15:docId w15:val="{05731EFF-3B7D-49B5-8FA4-84FD7EF3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references,List Paragraph1,List Paragraph (numbered (a)),References,ReferencesCxSpLast,List Bulet,FootNote,Figures,Table/Figure Heading,Ha,Liste 1,heading 6,Bullets,Listenabsatz1,123 List Paragraph,ADB paragraph numbering,b1,List bullet"/>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64126"/>
    <w:rPr>
      <w:color w:val="0000FF" w:themeColor="hyperlink"/>
      <w:u w:val="single"/>
    </w:rPr>
  </w:style>
  <w:style w:type="character" w:customStyle="1" w:styleId="ListParagraphChar">
    <w:name w:val="List Paragraph Char"/>
    <w:aliases w:val="references Char,List Paragraph1 Char,List Paragraph (numbered (a)) Char,References Char,ReferencesCxSpLast Char,List Bulet Char,FootNote Char,Figures Char,Table/Figure Heading Char,Ha Char,Liste 1 Char,heading 6 Char,Bullets Char"/>
    <w:link w:val="ListParagraph"/>
    <w:uiPriority w:val="34"/>
    <w:qFormat/>
    <w:rsid w:val="00AB710F"/>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3267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mmah.boro@au-ibar.org" TargetMode="External"/><Relationship Id="rId4" Type="http://schemas.openxmlformats.org/officeDocument/2006/relationships/settings" Target="settings.xml"/><Relationship Id="rId9" Type="http://schemas.openxmlformats.org/officeDocument/2006/relationships/hyperlink" Target="mailto:procurement@au-ib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F07AB-D628-4773-8CC1-4B55A4F7A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2316</Words>
  <Characters>13204</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Ruth Lelei</cp:lastModifiedBy>
  <cp:revision>2</cp:revision>
  <dcterms:created xsi:type="dcterms:W3CDTF">2026-09-16T05:42:00Z</dcterms:created>
  <dcterms:modified xsi:type="dcterms:W3CDTF">2026-09-16T05:42:00Z</dcterms:modified>
  <cp:category/>
</cp:coreProperties>
</file>